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76"/>
        <w:gridCol w:w="7504"/>
      </w:tblGrid>
      <w:tr w:rsidR="00FA78A0" w14:paraId="29D2C27F" w14:textId="77777777">
        <w:tc>
          <w:tcPr>
            <w:tcW w:w="1000" w:type="pct"/>
            <w:shd w:val="pct10" w:color="auto" w:fill="auto"/>
          </w:tcPr>
          <w:p w14:paraId="0466FB31" w14:textId="77777777" w:rsidR="00FA78A0" w:rsidRDefault="003009A0">
            <w:r>
              <w:rPr>
                <w:b/>
              </w:rPr>
              <w:t>Questionnaire Title</w:t>
            </w:r>
          </w:p>
        </w:tc>
        <w:tc>
          <w:tcPr>
            <w:tcW w:w="4000" w:type="pct"/>
            <w:shd w:val="pct10" w:color="auto" w:fill="auto"/>
          </w:tcPr>
          <w:p w14:paraId="7DBF2A9D" w14:textId="4F2D848D" w:rsidR="00FA78A0" w:rsidRPr="009E07F1" w:rsidRDefault="00F22EE9">
            <w:pPr>
              <w:rPr>
                <w:b/>
                <w:bCs/>
              </w:rPr>
            </w:pPr>
            <w:r>
              <w:rPr>
                <w:b/>
                <w:bCs/>
              </w:rPr>
              <w:t>Interfaces with Nuclear Security</w:t>
            </w:r>
          </w:p>
        </w:tc>
      </w:tr>
      <w:tr w:rsidR="00FA78A0" w14:paraId="5FD3B3BE" w14:textId="77777777" w:rsidTr="009E07F1">
        <w:tc>
          <w:tcPr>
            <w:tcW w:w="1000" w:type="pct"/>
            <w:shd w:val="pct10" w:color="auto" w:fill="auto"/>
          </w:tcPr>
          <w:p w14:paraId="0C233DC8" w14:textId="77777777" w:rsidR="00FA78A0" w:rsidRDefault="003009A0">
            <w:r>
              <w:rPr>
                <w:b/>
              </w:rPr>
              <w:t>Module Name</w:t>
            </w:r>
          </w:p>
        </w:tc>
        <w:tc>
          <w:tcPr>
            <w:tcW w:w="4000" w:type="pct"/>
            <w:shd w:val="clear" w:color="auto" w:fill="auto"/>
          </w:tcPr>
          <w:p w14:paraId="3F05E29F" w14:textId="15574E3B" w:rsidR="00FA78A0" w:rsidRPr="009E07F1" w:rsidRDefault="00AC2CBE">
            <w:pPr>
              <w:rPr>
                <w:b/>
                <w:bCs/>
              </w:rPr>
            </w:pPr>
            <w:r w:rsidRPr="009E07F1">
              <w:rPr>
                <w:b/>
                <w:bCs/>
              </w:rPr>
              <w:t>Interfaces with nuclear security</w:t>
            </w:r>
          </w:p>
        </w:tc>
      </w:tr>
    </w:tbl>
    <w:p w14:paraId="3586DFDA" w14:textId="46E3D8CD" w:rsidR="00FA78A0" w:rsidRDefault="00FA78A0"/>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2128"/>
        <w:gridCol w:w="5787"/>
        <w:gridCol w:w="411"/>
        <w:gridCol w:w="1054"/>
      </w:tblGrid>
      <w:tr w:rsidR="00570CA6" w14:paraId="41E0F812" w14:textId="77777777" w:rsidTr="00FF32E5">
        <w:tc>
          <w:tcPr>
            <w:tcW w:w="1134" w:type="pct"/>
            <w:shd w:val="pct10" w:color="auto" w:fill="auto"/>
          </w:tcPr>
          <w:p w14:paraId="12467694" w14:textId="77777777" w:rsidR="00FA78A0" w:rsidRDefault="003009A0">
            <w:pPr>
              <w:pStyle w:val="PrimaryQuestionTableHeader"/>
            </w:pPr>
            <w:r>
              <w:t>QTYPE</w:t>
            </w:r>
          </w:p>
        </w:tc>
        <w:tc>
          <w:tcPr>
            <w:tcW w:w="3085" w:type="pct"/>
            <w:shd w:val="pct10" w:color="auto" w:fill="auto"/>
          </w:tcPr>
          <w:p w14:paraId="343FD113" w14:textId="77777777" w:rsidR="00FA78A0" w:rsidRDefault="003009A0">
            <w:pPr>
              <w:pStyle w:val="PrimaryQuestionTableHeader"/>
            </w:pPr>
            <w:r>
              <w:t>Primary Question</w:t>
            </w:r>
          </w:p>
        </w:tc>
        <w:tc>
          <w:tcPr>
            <w:tcW w:w="219" w:type="pct"/>
            <w:shd w:val="pct10" w:color="auto" w:fill="auto"/>
          </w:tcPr>
          <w:p w14:paraId="0F44A06B" w14:textId="77777777" w:rsidR="00FA78A0" w:rsidRDefault="003009A0">
            <w:pPr>
              <w:pStyle w:val="PrimaryQuestionTableHeader"/>
            </w:pPr>
            <w:r>
              <w:t>SA</w:t>
            </w:r>
          </w:p>
        </w:tc>
        <w:tc>
          <w:tcPr>
            <w:tcW w:w="562" w:type="pct"/>
            <w:shd w:val="pct10" w:color="auto" w:fill="auto"/>
          </w:tcPr>
          <w:p w14:paraId="56CAEC88" w14:textId="77777777" w:rsidR="00FA78A0" w:rsidRDefault="003009A0">
            <w:pPr>
              <w:pStyle w:val="PrimaryQuestionTableHeader"/>
            </w:pPr>
            <w:r>
              <w:t>IL</w:t>
            </w:r>
          </w:p>
        </w:tc>
      </w:tr>
      <w:tr w:rsidR="00570CA6" w14:paraId="3869FE4D" w14:textId="77777777" w:rsidTr="00FF32E5">
        <w:tc>
          <w:tcPr>
            <w:tcW w:w="1134" w:type="pct"/>
            <w:shd w:val="pct10" w:color="auto" w:fill="auto"/>
          </w:tcPr>
          <w:p w14:paraId="6E999C22" w14:textId="77777777" w:rsidR="00FA78A0" w:rsidRDefault="003009A0">
            <w:pPr>
              <w:jc w:val="center"/>
            </w:pPr>
            <w:r>
              <w:t>Boolean</w:t>
            </w:r>
          </w:p>
        </w:tc>
        <w:tc>
          <w:tcPr>
            <w:tcW w:w="3085" w:type="pct"/>
          </w:tcPr>
          <w:p w14:paraId="1607BD24" w14:textId="64949072" w:rsidR="00FA78A0" w:rsidRDefault="00200481">
            <w:r>
              <w:rPr>
                <w:rStyle w:val="Question"/>
              </w:rPr>
              <w:t>Describe the infrastructural arrangements established to enable effective interfaces between safety and nuclear security and the State system of accounting for, and control of nuclear material?</w:t>
            </w:r>
            <w:r w:rsidR="002017CE">
              <w:rPr>
                <w:rStyle w:val="Question"/>
              </w:rPr>
              <w:t xml:space="preserve"> [Topic 11.1]</w:t>
            </w:r>
          </w:p>
        </w:tc>
        <w:tc>
          <w:tcPr>
            <w:tcW w:w="219" w:type="pct"/>
          </w:tcPr>
          <w:p w14:paraId="41EFBA10" w14:textId="77777777" w:rsidR="00FA78A0" w:rsidRDefault="003009A0">
            <w:pPr>
              <w:jc w:val="center"/>
            </w:pPr>
            <w:r>
              <w:t>B</w:t>
            </w:r>
          </w:p>
        </w:tc>
        <w:tc>
          <w:tcPr>
            <w:tcW w:w="562" w:type="pct"/>
          </w:tcPr>
          <w:p w14:paraId="24C1C331" w14:textId="77777777" w:rsidR="00FA78A0" w:rsidRDefault="003009A0">
            <w:pPr>
              <w:jc w:val="center"/>
            </w:pPr>
            <w:r>
              <w:t>F</w:t>
            </w:r>
          </w:p>
        </w:tc>
      </w:tr>
      <w:tr w:rsidR="00FA78A0" w14:paraId="6C2F1365" w14:textId="77777777" w:rsidTr="00FF32E5">
        <w:tc>
          <w:tcPr>
            <w:tcW w:w="1134" w:type="pct"/>
            <w:shd w:val="pct10" w:color="auto" w:fill="auto"/>
          </w:tcPr>
          <w:p w14:paraId="52DA478B" w14:textId="77777777" w:rsidR="00FA78A0" w:rsidRDefault="003009A0">
            <w:r>
              <w:rPr>
                <w:b/>
              </w:rPr>
              <w:t>Expectation</w:t>
            </w:r>
          </w:p>
        </w:tc>
        <w:tc>
          <w:tcPr>
            <w:tcW w:w="3866" w:type="pct"/>
            <w:gridSpan w:val="3"/>
          </w:tcPr>
          <w:p w14:paraId="2F6A7EB9" w14:textId="77777777" w:rsidR="002B6BC4" w:rsidRDefault="00200481" w:rsidP="002B6BC4">
            <w:r>
              <w:t>Within the governmental and legal framework, adequate infrastructural arrangements are established for interfaces of safety with arrangements for nuclear security and with the State system of accounting for, and control of, nuclear material.</w:t>
            </w:r>
          </w:p>
          <w:p w14:paraId="145517B1" w14:textId="77777777" w:rsidR="00200481" w:rsidRDefault="00200481" w:rsidP="002B6BC4"/>
          <w:p w14:paraId="772D266D" w14:textId="4034FB04" w:rsidR="00200481" w:rsidRDefault="00200481" w:rsidP="00200481">
            <w:r>
              <w:t>Specific responsibilities within the governmental and legal framework include:</w:t>
            </w:r>
          </w:p>
          <w:p w14:paraId="118D7A3D" w14:textId="7D2CF160" w:rsidR="00200481" w:rsidRDefault="00200481" w:rsidP="00200481">
            <w:r>
              <w:t>- Assessment of the configuration of facilities and activities for the optimization of safety, with factors relating to nuclear security and to the system of accounting for, and control of, nuclear material being taken into account;</w:t>
            </w:r>
          </w:p>
          <w:p w14:paraId="73446B71" w14:textId="0FAB7F1B" w:rsidR="00200481" w:rsidRDefault="00200481" w:rsidP="00200481">
            <w:r>
              <w:t>- Oversight and enforcement to maintain arrangements for safety, nuclear security and the system of accounting for, and control of, nuclear material;</w:t>
            </w:r>
          </w:p>
          <w:p w14:paraId="3F900699" w14:textId="4605F56D" w:rsidR="00200481" w:rsidRDefault="00200481" w:rsidP="00200481">
            <w:r>
              <w:t>- Liaison with law enforcement agencies, as appropriate</w:t>
            </w:r>
            <w:r w:rsidR="00AC2CBE">
              <w:t>.</w:t>
            </w:r>
          </w:p>
          <w:p w14:paraId="1E4470F1" w14:textId="5D7C2E53" w:rsidR="001200BF" w:rsidRDefault="001200BF" w:rsidP="001200BF">
            <w:r>
              <w:t>- the assignment of specific responsibilities on the i</w:t>
            </w:r>
            <w:r w:rsidRPr="00AC2CBE">
              <w:t>ntegration of emergency arrangements for safety related and nuclear security related incidents.</w:t>
            </w:r>
          </w:p>
          <w:p w14:paraId="5AA58E81" w14:textId="77777777" w:rsidR="00200481" w:rsidRDefault="00200481" w:rsidP="002B6BC4"/>
          <w:p w14:paraId="56934E48" w14:textId="1C58CD79" w:rsidR="00200481" w:rsidRDefault="00200481" w:rsidP="002B6BC4">
            <w:r w:rsidRPr="002B6BC4">
              <w:t>Answer should include description of any measures planned to improve compliance with IAEA safety requirements relevant to this area.</w:t>
            </w:r>
          </w:p>
        </w:tc>
      </w:tr>
      <w:tr w:rsidR="00FA78A0" w14:paraId="05A56A31" w14:textId="77777777" w:rsidTr="00FF32E5">
        <w:tc>
          <w:tcPr>
            <w:tcW w:w="1134" w:type="pct"/>
            <w:shd w:val="pct10" w:color="auto" w:fill="auto"/>
          </w:tcPr>
          <w:p w14:paraId="6507F177" w14:textId="77777777" w:rsidR="00FA78A0" w:rsidRDefault="003009A0">
            <w:r>
              <w:rPr>
                <w:b/>
              </w:rPr>
              <w:t>Help</w:t>
            </w:r>
          </w:p>
        </w:tc>
        <w:tc>
          <w:tcPr>
            <w:tcW w:w="3866" w:type="pct"/>
            <w:gridSpan w:val="3"/>
          </w:tcPr>
          <w:p w14:paraId="7CC75218" w14:textId="68119515" w:rsidR="00FA78A0" w:rsidRDefault="00FC0C51">
            <w:r w:rsidRPr="00FC0C51">
              <w:t>The regulation of safety and nuclear security should be carried out in such a way that safety measures and nuclear security measures are designed and implemented in an integrated manner so that nuclear security measures do not compromise safety and safety measures do not compromise nuclear security.</w:t>
            </w:r>
          </w:p>
        </w:tc>
      </w:tr>
      <w:tr w:rsidR="00FA78A0" w14:paraId="11799391" w14:textId="77777777">
        <w:tc>
          <w:tcPr>
            <w:tcW w:w="5000" w:type="pct"/>
            <w:gridSpan w:val="4"/>
            <w:shd w:val="pct10" w:color="auto" w:fill="auto"/>
          </w:tcPr>
          <w:p w14:paraId="35E79CDD" w14:textId="77777777" w:rsidR="00FA78A0" w:rsidRDefault="003009A0">
            <w:pPr>
              <w:pStyle w:val="PrimaryQuestionTableHeader"/>
            </w:pPr>
            <w:r>
              <w:t>Question Tags (one row per Tag)</w:t>
            </w:r>
          </w:p>
        </w:tc>
      </w:tr>
      <w:tr w:rsidR="00FA78A0" w14:paraId="2345336B" w14:textId="77777777" w:rsidTr="00FF32E5">
        <w:tc>
          <w:tcPr>
            <w:tcW w:w="1134" w:type="pct"/>
            <w:shd w:val="pct10" w:color="auto" w:fill="auto"/>
          </w:tcPr>
          <w:p w14:paraId="001EEDE2" w14:textId="77777777" w:rsidR="00FA78A0" w:rsidRDefault="003009A0">
            <w:pPr>
              <w:pStyle w:val="PrimaryQuestionTableHeader"/>
            </w:pPr>
            <w:r>
              <w:t>Category</w:t>
            </w:r>
          </w:p>
        </w:tc>
        <w:tc>
          <w:tcPr>
            <w:tcW w:w="3866" w:type="pct"/>
            <w:gridSpan w:val="3"/>
            <w:shd w:val="pct10" w:color="auto" w:fill="auto"/>
          </w:tcPr>
          <w:p w14:paraId="3D98A02A" w14:textId="77777777" w:rsidR="00FA78A0" w:rsidRDefault="003009A0">
            <w:pPr>
              <w:pStyle w:val="PrimaryQuestionTableHeader"/>
            </w:pPr>
            <w:r>
              <w:t>Name</w:t>
            </w:r>
          </w:p>
        </w:tc>
      </w:tr>
      <w:tr w:rsidR="00FA78A0" w14:paraId="2F4462F5" w14:textId="77777777" w:rsidTr="00FF32E5">
        <w:tc>
          <w:tcPr>
            <w:tcW w:w="1134" w:type="pct"/>
          </w:tcPr>
          <w:p w14:paraId="30D24EAA" w14:textId="77777777" w:rsidR="00FA78A0" w:rsidRDefault="00FA78A0"/>
        </w:tc>
        <w:tc>
          <w:tcPr>
            <w:tcW w:w="3085" w:type="pct"/>
          </w:tcPr>
          <w:p w14:paraId="0F208B7B" w14:textId="77777777" w:rsidR="00FA78A0" w:rsidRDefault="00FA78A0"/>
        </w:tc>
        <w:tc>
          <w:tcPr>
            <w:tcW w:w="781" w:type="pct"/>
            <w:gridSpan w:val="2"/>
          </w:tcPr>
          <w:p w14:paraId="6E93983E" w14:textId="77777777" w:rsidR="00FA78A0" w:rsidRDefault="00FA78A0"/>
        </w:tc>
      </w:tr>
      <w:tr w:rsidR="00FA78A0" w14:paraId="0D4C0125" w14:textId="77777777">
        <w:tc>
          <w:tcPr>
            <w:tcW w:w="5000" w:type="pct"/>
            <w:gridSpan w:val="4"/>
            <w:shd w:val="pct10" w:color="auto" w:fill="auto"/>
          </w:tcPr>
          <w:p w14:paraId="6D952226" w14:textId="77777777" w:rsidR="00FA78A0" w:rsidRDefault="003009A0">
            <w:pPr>
              <w:pStyle w:val="PrimaryQuestionTableHeader"/>
            </w:pPr>
            <w:r>
              <w:t>References (one row per reference)</w:t>
            </w:r>
          </w:p>
        </w:tc>
      </w:tr>
      <w:tr w:rsidR="00597C6B" w14:paraId="3C49341B" w14:textId="77777777" w:rsidTr="00FF32E5">
        <w:tc>
          <w:tcPr>
            <w:tcW w:w="1134" w:type="pct"/>
            <w:shd w:val="pct10" w:color="auto" w:fill="auto"/>
          </w:tcPr>
          <w:p w14:paraId="37D4AD4D" w14:textId="77777777" w:rsidR="00FA78A0" w:rsidRDefault="003009A0">
            <w:pPr>
              <w:pStyle w:val="PrimaryQuestionTableHeader"/>
            </w:pPr>
            <w:r>
              <w:t>Name</w:t>
            </w:r>
          </w:p>
        </w:tc>
        <w:tc>
          <w:tcPr>
            <w:tcW w:w="3085" w:type="pct"/>
            <w:shd w:val="pct10" w:color="auto" w:fill="auto"/>
          </w:tcPr>
          <w:p w14:paraId="75093A09" w14:textId="77777777" w:rsidR="00FA78A0" w:rsidRDefault="003009A0">
            <w:pPr>
              <w:pStyle w:val="PrimaryQuestionTableHeader"/>
            </w:pPr>
            <w:r>
              <w:t>Comments</w:t>
            </w:r>
          </w:p>
        </w:tc>
        <w:tc>
          <w:tcPr>
            <w:tcW w:w="219" w:type="pct"/>
            <w:shd w:val="pct10" w:color="auto" w:fill="auto"/>
          </w:tcPr>
          <w:p w14:paraId="7E046E04" w14:textId="77777777" w:rsidR="00FA78A0" w:rsidRDefault="003009A0">
            <w:pPr>
              <w:pStyle w:val="PrimaryQuestionTableHeader"/>
            </w:pPr>
            <w:r>
              <w:t>Page</w:t>
            </w:r>
          </w:p>
        </w:tc>
        <w:tc>
          <w:tcPr>
            <w:tcW w:w="562" w:type="pct"/>
            <w:shd w:val="pct10" w:color="auto" w:fill="auto"/>
          </w:tcPr>
          <w:p w14:paraId="0AFD8E4F" w14:textId="77777777" w:rsidR="00FA78A0" w:rsidRDefault="003009A0">
            <w:pPr>
              <w:pStyle w:val="PrimaryQuestionTableHeader"/>
            </w:pPr>
            <w:r>
              <w:t>Para</w:t>
            </w:r>
          </w:p>
        </w:tc>
      </w:tr>
      <w:tr w:rsidR="00570CA6" w14:paraId="66874FC7" w14:textId="77777777" w:rsidTr="00FF32E5">
        <w:trPr>
          <w:trHeight w:val="401"/>
        </w:trPr>
        <w:tc>
          <w:tcPr>
            <w:tcW w:w="1134" w:type="pct"/>
          </w:tcPr>
          <w:p w14:paraId="5F60CD9E" w14:textId="5DBD2ACB" w:rsidR="00FA78A0" w:rsidRDefault="008325CA">
            <w:r>
              <w:t>Safety Standards Series No. GSR Part 1 (Rev. 1)</w:t>
            </w:r>
          </w:p>
        </w:tc>
        <w:tc>
          <w:tcPr>
            <w:tcW w:w="3085" w:type="pct"/>
          </w:tcPr>
          <w:p w14:paraId="1FBD1020" w14:textId="1FA3B03C" w:rsidR="00FA78A0" w:rsidRDefault="00200481" w:rsidP="00200481">
            <w:r>
              <w:t>Interfaces of safety with nuclear security and with the State system of accounting for, and control of, nuclear material</w:t>
            </w:r>
          </w:p>
        </w:tc>
        <w:tc>
          <w:tcPr>
            <w:tcW w:w="219" w:type="pct"/>
          </w:tcPr>
          <w:p w14:paraId="33205A6B" w14:textId="17FC8F7E" w:rsidR="00FA78A0" w:rsidRDefault="005F6587">
            <w:r>
              <w:t>37</w:t>
            </w:r>
          </w:p>
        </w:tc>
        <w:tc>
          <w:tcPr>
            <w:tcW w:w="562" w:type="pct"/>
          </w:tcPr>
          <w:p w14:paraId="7B397696" w14:textId="33A450C6" w:rsidR="00200481" w:rsidRDefault="00200481" w:rsidP="00FF32E5">
            <w:r>
              <w:t>Req</w:t>
            </w:r>
            <w:r w:rsidR="005F6587">
              <w:t>uirement</w:t>
            </w:r>
            <w:r>
              <w:t xml:space="preserve"> 12</w:t>
            </w:r>
          </w:p>
        </w:tc>
      </w:tr>
      <w:tr w:rsidR="00FC0C51" w14:paraId="451BA480" w14:textId="77777777" w:rsidTr="00FF32E5">
        <w:trPr>
          <w:trHeight w:val="401"/>
        </w:trPr>
        <w:tc>
          <w:tcPr>
            <w:tcW w:w="1134" w:type="pct"/>
          </w:tcPr>
          <w:p w14:paraId="3295D05F" w14:textId="3BEED6E9" w:rsidR="00FC0C51" w:rsidRDefault="00FC0C51">
            <w:r>
              <w:t>Safety Standards Series No. GSG-13</w:t>
            </w:r>
          </w:p>
        </w:tc>
        <w:tc>
          <w:tcPr>
            <w:tcW w:w="3085" w:type="pct"/>
          </w:tcPr>
          <w:p w14:paraId="386797F7" w14:textId="4389482E" w:rsidR="00FC0C51" w:rsidRDefault="00FC0C51" w:rsidP="00200481">
            <w:r>
              <w:t>Interfaces with nuclear security</w:t>
            </w:r>
          </w:p>
        </w:tc>
        <w:tc>
          <w:tcPr>
            <w:tcW w:w="219" w:type="pct"/>
          </w:tcPr>
          <w:p w14:paraId="793DB532" w14:textId="21957089" w:rsidR="00FC0C51" w:rsidRDefault="005F6587">
            <w:r>
              <w:t>22</w:t>
            </w:r>
          </w:p>
        </w:tc>
        <w:tc>
          <w:tcPr>
            <w:tcW w:w="562" w:type="pct"/>
          </w:tcPr>
          <w:p w14:paraId="4F5D3088" w14:textId="40D89C5C" w:rsidR="00FC0C51" w:rsidRDefault="00FC0C51">
            <w:r>
              <w:t>1.12</w:t>
            </w:r>
          </w:p>
        </w:tc>
      </w:tr>
    </w:tbl>
    <w:p w14:paraId="5D8CC675" w14:textId="77777777" w:rsidR="00FA78A0" w:rsidRDefault="00FA78A0" w:rsidP="00200481"/>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CellMar>
          <w:left w:w="10" w:type="dxa"/>
          <w:right w:w="10" w:type="dxa"/>
        </w:tblCellMar>
        <w:tblLook w:val="0000" w:firstRow="0" w:lastRow="0" w:firstColumn="0" w:lastColumn="0" w:noHBand="0" w:noVBand="0"/>
      </w:tblPr>
      <w:tblGrid>
        <w:gridCol w:w="7"/>
        <w:gridCol w:w="2124"/>
        <w:gridCol w:w="5666"/>
        <w:gridCol w:w="426"/>
        <w:gridCol w:w="1144"/>
        <w:gridCol w:w="13"/>
      </w:tblGrid>
      <w:tr w:rsidR="002017CE" w14:paraId="69B9F7E5" w14:textId="77777777" w:rsidTr="00E87E49">
        <w:tc>
          <w:tcPr>
            <w:tcW w:w="1136" w:type="pct"/>
            <w:gridSpan w:val="2"/>
            <w:shd w:val="pct10" w:color="auto" w:fill="auto"/>
          </w:tcPr>
          <w:p w14:paraId="03986576" w14:textId="77777777" w:rsidR="002017CE" w:rsidRDefault="002017CE" w:rsidP="00711D30">
            <w:pPr>
              <w:pStyle w:val="PrimaryQuestionTableHeader"/>
            </w:pPr>
            <w:r>
              <w:t>QTYPE</w:t>
            </w:r>
          </w:p>
        </w:tc>
        <w:tc>
          <w:tcPr>
            <w:tcW w:w="3020" w:type="pct"/>
            <w:shd w:val="pct10" w:color="auto" w:fill="auto"/>
          </w:tcPr>
          <w:p w14:paraId="08791D89" w14:textId="77777777" w:rsidR="002017CE" w:rsidRDefault="002017CE" w:rsidP="00711D30">
            <w:pPr>
              <w:pStyle w:val="PrimaryQuestionTableHeader"/>
            </w:pPr>
            <w:r>
              <w:t>Primary Question</w:t>
            </w:r>
          </w:p>
        </w:tc>
        <w:tc>
          <w:tcPr>
            <w:tcW w:w="227" w:type="pct"/>
            <w:shd w:val="pct10" w:color="auto" w:fill="auto"/>
          </w:tcPr>
          <w:p w14:paraId="296ED70E" w14:textId="77777777" w:rsidR="002017CE" w:rsidRDefault="002017CE" w:rsidP="00711D30">
            <w:pPr>
              <w:pStyle w:val="PrimaryQuestionTableHeader"/>
            </w:pPr>
            <w:r>
              <w:t>SA</w:t>
            </w:r>
          </w:p>
        </w:tc>
        <w:tc>
          <w:tcPr>
            <w:tcW w:w="617" w:type="pct"/>
            <w:gridSpan w:val="2"/>
            <w:shd w:val="pct10" w:color="auto" w:fill="auto"/>
          </w:tcPr>
          <w:p w14:paraId="1C3CF61A" w14:textId="77777777" w:rsidR="002017CE" w:rsidRDefault="002017CE" w:rsidP="00711D30">
            <w:pPr>
              <w:pStyle w:val="PrimaryQuestionTableHeader"/>
            </w:pPr>
            <w:r>
              <w:t>IL</w:t>
            </w:r>
          </w:p>
        </w:tc>
      </w:tr>
      <w:tr w:rsidR="002017CE" w14:paraId="3D744346" w14:textId="77777777" w:rsidTr="00E87E49">
        <w:tc>
          <w:tcPr>
            <w:tcW w:w="1136" w:type="pct"/>
            <w:gridSpan w:val="2"/>
            <w:shd w:val="pct10" w:color="auto" w:fill="auto"/>
          </w:tcPr>
          <w:p w14:paraId="1E67EBBA" w14:textId="77777777" w:rsidR="002017CE" w:rsidRDefault="002017CE" w:rsidP="00711D30">
            <w:pPr>
              <w:jc w:val="center"/>
            </w:pPr>
            <w:r>
              <w:t>Boolean</w:t>
            </w:r>
          </w:p>
        </w:tc>
        <w:tc>
          <w:tcPr>
            <w:tcW w:w="3020" w:type="pct"/>
          </w:tcPr>
          <w:p w14:paraId="13CB08C1" w14:textId="010D2135" w:rsidR="002017CE" w:rsidRPr="00E87E49" w:rsidRDefault="002017CE" w:rsidP="002017CE">
            <w:pPr>
              <w:rPr>
                <w:rStyle w:val="Question"/>
              </w:rPr>
            </w:pPr>
            <w:r>
              <w:rPr>
                <w:rStyle w:val="Question"/>
              </w:rPr>
              <w:t>Describe the regulatory provisions to ensure o</w:t>
            </w:r>
            <w:r w:rsidRPr="00E87E49">
              <w:rPr>
                <w:rStyle w:val="Question"/>
              </w:rPr>
              <w:t xml:space="preserve">versight and enforcement to maintain arrangements for safety, nuclear security and the system of accounting for, and control of, nuclear material. </w:t>
            </w:r>
            <w:r>
              <w:rPr>
                <w:rStyle w:val="Question"/>
              </w:rPr>
              <w:t>[Topic 11.2]</w:t>
            </w:r>
          </w:p>
        </w:tc>
        <w:tc>
          <w:tcPr>
            <w:tcW w:w="227" w:type="pct"/>
          </w:tcPr>
          <w:p w14:paraId="6F1B80D8" w14:textId="77777777" w:rsidR="002017CE" w:rsidRDefault="002017CE" w:rsidP="00711D30">
            <w:pPr>
              <w:jc w:val="center"/>
            </w:pPr>
            <w:r>
              <w:t>B</w:t>
            </w:r>
          </w:p>
        </w:tc>
        <w:tc>
          <w:tcPr>
            <w:tcW w:w="617" w:type="pct"/>
            <w:gridSpan w:val="2"/>
          </w:tcPr>
          <w:p w14:paraId="0D2AC92C" w14:textId="77777777" w:rsidR="002017CE" w:rsidRDefault="002017CE" w:rsidP="00711D30">
            <w:pPr>
              <w:jc w:val="center"/>
            </w:pPr>
            <w:r>
              <w:t>F</w:t>
            </w:r>
          </w:p>
        </w:tc>
      </w:tr>
      <w:tr w:rsidR="002017CE" w14:paraId="6EE15F0F" w14:textId="77777777" w:rsidTr="00E87E49">
        <w:tc>
          <w:tcPr>
            <w:tcW w:w="1136" w:type="pct"/>
            <w:gridSpan w:val="2"/>
            <w:shd w:val="pct10" w:color="auto" w:fill="auto"/>
          </w:tcPr>
          <w:p w14:paraId="3045A74D" w14:textId="77777777" w:rsidR="002017CE" w:rsidRDefault="002017CE" w:rsidP="00711D30">
            <w:r>
              <w:rPr>
                <w:b/>
              </w:rPr>
              <w:t>Expectation</w:t>
            </w:r>
          </w:p>
        </w:tc>
        <w:tc>
          <w:tcPr>
            <w:tcW w:w="3864" w:type="pct"/>
            <w:gridSpan w:val="4"/>
          </w:tcPr>
          <w:p w14:paraId="0436D346" w14:textId="454DEDC3" w:rsidR="001200BF" w:rsidRDefault="001200BF" w:rsidP="001200BF">
            <w:r w:rsidRPr="00AC2CBE">
              <w:t xml:space="preserve">The requirements and provisions </w:t>
            </w:r>
            <w:r>
              <w:t xml:space="preserve">are </w:t>
            </w:r>
            <w:r w:rsidRPr="00AC2CBE">
              <w:t>established to ensure that safety and security measures are designed and implemented in an integrated manner so that nuclear security and safety do not compromise each other.</w:t>
            </w:r>
          </w:p>
          <w:p w14:paraId="4653DEB9" w14:textId="77777777" w:rsidR="001200BF" w:rsidRDefault="001200BF" w:rsidP="001200BF"/>
          <w:p w14:paraId="1A944530" w14:textId="72DCA3FC" w:rsidR="001200BF" w:rsidRDefault="001200BF" w:rsidP="001200BF">
            <w:r w:rsidRPr="00FC0C51">
              <w:t>The regulatory body</w:t>
            </w:r>
            <w:r>
              <w:t xml:space="preserve"> </w:t>
            </w:r>
            <w:r w:rsidRPr="00FC0C51">
              <w:t>ensure</w:t>
            </w:r>
            <w:r>
              <w:t>s</w:t>
            </w:r>
            <w:r w:rsidRPr="00FC0C51">
              <w:t xml:space="preserve"> that interfaces between safety and nuclear security measures are addressed by the authorized party or applicant and are appropriately considered in conjunction with the competent authority with responsibility for nuclear security</w:t>
            </w:r>
            <w:r>
              <w:t>.</w:t>
            </w:r>
          </w:p>
          <w:p w14:paraId="3DF1E6FA" w14:textId="77777777" w:rsidR="001200BF" w:rsidRDefault="001200BF" w:rsidP="00711D30"/>
          <w:p w14:paraId="32C5F1FE" w14:textId="77777777" w:rsidR="002017CE" w:rsidRDefault="002017CE" w:rsidP="00711D30">
            <w:r w:rsidRPr="002B6BC4">
              <w:t>Answer should include description of any measures planned to improve compliance with IAEA safety requirements relevant to this area.</w:t>
            </w:r>
          </w:p>
        </w:tc>
      </w:tr>
      <w:tr w:rsidR="002017CE" w14:paraId="0BDC85F4" w14:textId="77777777" w:rsidTr="00E87E49">
        <w:tc>
          <w:tcPr>
            <w:tcW w:w="1136" w:type="pct"/>
            <w:gridSpan w:val="2"/>
            <w:shd w:val="pct10" w:color="auto" w:fill="auto"/>
          </w:tcPr>
          <w:p w14:paraId="5708AEB8" w14:textId="77777777" w:rsidR="002017CE" w:rsidRDefault="002017CE" w:rsidP="00711D30">
            <w:r>
              <w:rPr>
                <w:b/>
              </w:rPr>
              <w:t>Help</w:t>
            </w:r>
          </w:p>
        </w:tc>
        <w:tc>
          <w:tcPr>
            <w:tcW w:w="3864" w:type="pct"/>
            <w:gridSpan w:val="4"/>
          </w:tcPr>
          <w:p w14:paraId="0323B4D2" w14:textId="17D91D6D" w:rsidR="002017CE" w:rsidRDefault="002017CE" w:rsidP="00711D30">
            <w:r w:rsidRPr="00FC0C51">
              <w:t xml:space="preserve">The regulation of safety and nuclear security should be carried out in such a way that safety measures and nuclear security measures are designed and implemented in an </w:t>
            </w:r>
            <w:r w:rsidRPr="00FC0C51">
              <w:lastRenderedPageBreak/>
              <w:t>integrated manner so that nuclear security measures do not compromise safety and safety measures do not compromise nuclear security</w:t>
            </w:r>
            <w:r w:rsidR="00E05907">
              <w:t xml:space="preserve"> (GSR Part 1 (Rev. 1) para 2.40)</w:t>
            </w:r>
            <w:r w:rsidRPr="00FC0C51">
              <w:t>.</w:t>
            </w:r>
            <w:r w:rsidR="001200BF">
              <w:t xml:space="preserve"> The regulatory body should have an oversight and enforcement programme accordingly.</w:t>
            </w:r>
          </w:p>
        </w:tc>
      </w:tr>
      <w:tr w:rsidR="002017CE" w14:paraId="25590915" w14:textId="77777777" w:rsidTr="00E87E49">
        <w:tc>
          <w:tcPr>
            <w:tcW w:w="5000" w:type="pct"/>
            <w:gridSpan w:val="6"/>
            <w:shd w:val="pct10" w:color="auto" w:fill="auto"/>
          </w:tcPr>
          <w:p w14:paraId="260B94D2" w14:textId="77777777" w:rsidR="002017CE" w:rsidRDefault="002017CE" w:rsidP="00711D30">
            <w:pPr>
              <w:pStyle w:val="PrimaryQuestionTableHeader"/>
            </w:pPr>
            <w:r>
              <w:lastRenderedPageBreak/>
              <w:t>Question Tags (one row per Tag)</w:t>
            </w:r>
          </w:p>
        </w:tc>
      </w:tr>
      <w:tr w:rsidR="002017CE" w14:paraId="72E83222" w14:textId="77777777" w:rsidTr="00E87E49">
        <w:tc>
          <w:tcPr>
            <w:tcW w:w="1136" w:type="pct"/>
            <w:gridSpan w:val="2"/>
            <w:shd w:val="pct10" w:color="auto" w:fill="auto"/>
          </w:tcPr>
          <w:p w14:paraId="63BE3C30" w14:textId="77777777" w:rsidR="002017CE" w:rsidRDefault="002017CE" w:rsidP="00711D30">
            <w:pPr>
              <w:pStyle w:val="PrimaryQuestionTableHeader"/>
            </w:pPr>
            <w:r>
              <w:t>Category</w:t>
            </w:r>
          </w:p>
        </w:tc>
        <w:tc>
          <w:tcPr>
            <w:tcW w:w="3864" w:type="pct"/>
            <w:gridSpan w:val="4"/>
            <w:shd w:val="pct10" w:color="auto" w:fill="auto"/>
          </w:tcPr>
          <w:p w14:paraId="1417DF8F" w14:textId="77777777" w:rsidR="002017CE" w:rsidRDefault="002017CE" w:rsidP="00711D30">
            <w:pPr>
              <w:pStyle w:val="PrimaryQuestionTableHeader"/>
            </w:pPr>
            <w:r>
              <w:t>Name</w:t>
            </w:r>
          </w:p>
        </w:tc>
      </w:tr>
      <w:tr w:rsidR="002017CE" w14:paraId="7DE24519" w14:textId="77777777" w:rsidTr="00E87E49">
        <w:tc>
          <w:tcPr>
            <w:tcW w:w="1136" w:type="pct"/>
            <w:gridSpan w:val="2"/>
          </w:tcPr>
          <w:p w14:paraId="50D8439A" w14:textId="77777777" w:rsidR="002017CE" w:rsidRDefault="002017CE" w:rsidP="00711D30"/>
        </w:tc>
        <w:tc>
          <w:tcPr>
            <w:tcW w:w="3020" w:type="pct"/>
          </w:tcPr>
          <w:p w14:paraId="13A65186" w14:textId="77777777" w:rsidR="002017CE" w:rsidRDefault="002017CE" w:rsidP="00711D30"/>
        </w:tc>
        <w:tc>
          <w:tcPr>
            <w:tcW w:w="844" w:type="pct"/>
            <w:gridSpan w:val="3"/>
          </w:tcPr>
          <w:p w14:paraId="6E924EB4" w14:textId="77777777" w:rsidR="002017CE" w:rsidRDefault="002017CE" w:rsidP="00711D30"/>
        </w:tc>
      </w:tr>
      <w:tr w:rsidR="002017CE" w14:paraId="4D313A78" w14:textId="77777777" w:rsidTr="00E87E49">
        <w:tc>
          <w:tcPr>
            <w:tcW w:w="5000" w:type="pct"/>
            <w:gridSpan w:val="6"/>
            <w:shd w:val="pct10" w:color="auto" w:fill="auto"/>
          </w:tcPr>
          <w:p w14:paraId="6C81DE12" w14:textId="77777777" w:rsidR="002017CE" w:rsidRDefault="002017CE" w:rsidP="00711D30">
            <w:pPr>
              <w:pStyle w:val="PrimaryQuestionTableHeader"/>
            </w:pPr>
            <w:r>
              <w:t>References (one row per reference)</w:t>
            </w:r>
          </w:p>
        </w:tc>
      </w:tr>
      <w:tr w:rsidR="002017CE" w14:paraId="4226B9DA" w14:textId="77777777" w:rsidTr="00E87E49">
        <w:tc>
          <w:tcPr>
            <w:tcW w:w="1136" w:type="pct"/>
            <w:gridSpan w:val="2"/>
            <w:shd w:val="pct10" w:color="auto" w:fill="auto"/>
          </w:tcPr>
          <w:p w14:paraId="749CF704" w14:textId="77777777" w:rsidR="002017CE" w:rsidRDefault="002017CE" w:rsidP="00711D30">
            <w:pPr>
              <w:pStyle w:val="PrimaryQuestionTableHeader"/>
            </w:pPr>
            <w:r>
              <w:t>Name</w:t>
            </w:r>
          </w:p>
        </w:tc>
        <w:tc>
          <w:tcPr>
            <w:tcW w:w="3020" w:type="pct"/>
            <w:shd w:val="pct10" w:color="auto" w:fill="auto"/>
          </w:tcPr>
          <w:p w14:paraId="44BD4419" w14:textId="77777777" w:rsidR="002017CE" w:rsidRDefault="002017CE" w:rsidP="00711D30">
            <w:pPr>
              <w:pStyle w:val="PrimaryQuestionTableHeader"/>
            </w:pPr>
            <w:r>
              <w:t>Comments</w:t>
            </w:r>
          </w:p>
        </w:tc>
        <w:tc>
          <w:tcPr>
            <w:tcW w:w="227" w:type="pct"/>
            <w:shd w:val="pct10" w:color="auto" w:fill="auto"/>
          </w:tcPr>
          <w:p w14:paraId="2BEA3F6F" w14:textId="77777777" w:rsidR="002017CE" w:rsidRDefault="002017CE" w:rsidP="00711D30">
            <w:pPr>
              <w:pStyle w:val="PrimaryQuestionTableHeader"/>
            </w:pPr>
            <w:r>
              <w:t>Page</w:t>
            </w:r>
          </w:p>
        </w:tc>
        <w:tc>
          <w:tcPr>
            <w:tcW w:w="617" w:type="pct"/>
            <w:gridSpan w:val="2"/>
            <w:shd w:val="pct10" w:color="auto" w:fill="auto"/>
          </w:tcPr>
          <w:p w14:paraId="549062AF" w14:textId="77777777" w:rsidR="002017CE" w:rsidRDefault="002017CE" w:rsidP="00711D30">
            <w:pPr>
              <w:pStyle w:val="PrimaryQuestionTableHeader"/>
            </w:pPr>
            <w:r>
              <w:t>Para</w:t>
            </w:r>
          </w:p>
        </w:tc>
      </w:tr>
      <w:tr w:rsidR="002017CE" w14:paraId="3CDFBA9B" w14:textId="77777777" w:rsidTr="00E87E49">
        <w:trPr>
          <w:trHeight w:val="401"/>
        </w:trPr>
        <w:tc>
          <w:tcPr>
            <w:tcW w:w="1136" w:type="pct"/>
            <w:gridSpan w:val="2"/>
          </w:tcPr>
          <w:p w14:paraId="62B4B7B6" w14:textId="77777777" w:rsidR="002017CE" w:rsidRDefault="002017CE" w:rsidP="00711D30">
            <w:r>
              <w:t>Safety Standards Series No. GSR Part 1 (Rev. 1)</w:t>
            </w:r>
          </w:p>
        </w:tc>
        <w:tc>
          <w:tcPr>
            <w:tcW w:w="3020" w:type="pct"/>
          </w:tcPr>
          <w:p w14:paraId="49F8A0F3" w14:textId="699CE264" w:rsidR="002017CE" w:rsidRDefault="002017CE" w:rsidP="00711D30">
            <w:r>
              <w:t>Interfaces of safety with nuclear security and with the State system of accounting for, and control of, nuclear material</w:t>
            </w:r>
            <w:r w:rsidR="00E05907">
              <w:t>.</w:t>
            </w:r>
          </w:p>
        </w:tc>
        <w:tc>
          <w:tcPr>
            <w:tcW w:w="227" w:type="pct"/>
          </w:tcPr>
          <w:p w14:paraId="62437054" w14:textId="77777777" w:rsidR="002017CE" w:rsidRDefault="002017CE" w:rsidP="00711D30">
            <w:r>
              <w:t>37</w:t>
            </w:r>
          </w:p>
        </w:tc>
        <w:tc>
          <w:tcPr>
            <w:tcW w:w="617" w:type="pct"/>
            <w:gridSpan w:val="2"/>
          </w:tcPr>
          <w:p w14:paraId="50392F7D" w14:textId="43ED48C2" w:rsidR="002017CE" w:rsidRDefault="00E05907" w:rsidP="00711D30">
            <w:r>
              <w:t>2.39; 2.40</w:t>
            </w:r>
          </w:p>
        </w:tc>
      </w:tr>
      <w:tr w:rsidR="00E87E49" w14:paraId="071082F4" w14:textId="77777777" w:rsidTr="00E87E49">
        <w:trPr>
          <w:trHeight w:val="401"/>
        </w:trPr>
        <w:tc>
          <w:tcPr>
            <w:tcW w:w="1136" w:type="pct"/>
            <w:gridSpan w:val="2"/>
          </w:tcPr>
          <w:p w14:paraId="11FDC840" w14:textId="0704AACE" w:rsidR="00E87E49" w:rsidRDefault="00E87E49" w:rsidP="00711D30">
            <w:r>
              <w:t>Safety Standards Series No. GSR Part 1 (Rev. 1)</w:t>
            </w:r>
          </w:p>
        </w:tc>
        <w:tc>
          <w:tcPr>
            <w:tcW w:w="3020" w:type="pct"/>
          </w:tcPr>
          <w:p w14:paraId="4FF80216" w14:textId="447F7AF5" w:rsidR="00E87E49" w:rsidRDefault="00E05907" w:rsidP="00711D30">
            <w:r w:rsidRPr="00E05907">
              <w:t>Demonstration of safety for the authorization of facilities and activities</w:t>
            </w:r>
            <w:r>
              <w:t>.</w:t>
            </w:r>
          </w:p>
        </w:tc>
        <w:tc>
          <w:tcPr>
            <w:tcW w:w="227" w:type="pct"/>
          </w:tcPr>
          <w:p w14:paraId="7874E0BA" w14:textId="0B22ABEB" w:rsidR="00E87E49" w:rsidRDefault="00E05907" w:rsidP="00711D30">
            <w:r>
              <w:t>25</w:t>
            </w:r>
          </w:p>
        </w:tc>
        <w:tc>
          <w:tcPr>
            <w:tcW w:w="617" w:type="pct"/>
            <w:gridSpan w:val="2"/>
          </w:tcPr>
          <w:p w14:paraId="36DE3E80" w14:textId="02F4BEA5" w:rsidR="00E87E49" w:rsidRDefault="00E05907" w:rsidP="00711D30">
            <w:r>
              <w:t>Req. 24</w:t>
            </w:r>
          </w:p>
        </w:tc>
      </w:tr>
      <w:tr w:rsidR="00E87E49" w14:paraId="1B7105C7" w14:textId="77777777" w:rsidTr="00E87E49">
        <w:trPr>
          <w:trHeight w:val="401"/>
        </w:trPr>
        <w:tc>
          <w:tcPr>
            <w:tcW w:w="1136" w:type="pct"/>
            <w:gridSpan w:val="2"/>
          </w:tcPr>
          <w:p w14:paraId="49D5D07B" w14:textId="4F2DF49E" w:rsidR="00E87E49" w:rsidRDefault="00E87E49" w:rsidP="00711D30">
            <w:r>
              <w:t>Safety Standards Series No. GSR Part 1 (Rev. 1)</w:t>
            </w:r>
          </w:p>
        </w:tc>
        <w:tc>
          <w:tcPr>
            <w:tcW w:w="3020" w:type="pct"/>
          </w:tcPr>
          <w:p w14:paraId="2AABCC89" w14:textId="1B0907DD" w:rsidR="00E87E49" w:rsidRDefault="00E05907" w:rsidP="00711D30">
            <w:r w:rsidRPr="00E05907">
              <w:t>Review and assessment of information relevant to safety</w:t>
            </w:r>
            <w:r>
              <w:t>.</w:t>
            </w:r>
          </w:p>
        </w:tc>
        <w:tc>
          <w:tcPr>
            <w:tcW w:w="227" w:type="pct"/>
          </w:tcPr>
          <w:p w14:paraId="1BD2730C" w14:textId="5AA4887C" w:rsidR="00E87E49" w:rsidRDefault="00E05907" w:rsidP="00711D30">
            <w:r>
              <w:t>27</w:t>
            </w:r>
          </w:p>
        </w:tc>
        <w:tc>
          <w:tcPr>
            <w:tcW w:w="617" w:type="pct"/>
            <w:gridSpan w:val="2"/>
          </w:tcPr>
          <w:p w14:paraId="73944D93" w14:textId="6D2218A5" w:rsidR="00E87E49" w:rsidRDefault="00E05907" w:rsidP="00711D30">
            <w:r>
              <w:t>Req. 25</w:t>
            </w:r>
          </w:p>
        </w:tc>
      </w:tr>
      <w:tr w:rsidR="00E87E49" w14:paraId="36948053" w14:textId="77777777" w:rsidTr="00E87E49">
        <w:trPr>
          <w:gridBefore w:val="1"/>
          <w:gridAfter w:val="1"/>
          <w:wBefore w:w="4" w:type="pct"/>
          <w:wAfter w:w="7" w:type="pct"/>
          <w:trHeight w:val="401"/>
        </w:trPr>
        <w:tc>
          <w:tcPr>
            <w:tcW w:w="1132" w:type="pct"/>
          </w:tcPr>
          <w:p w14:paraId="0F18BFB8" w14:textId="77777777" w:rsidR="00E87E49" w:rsidRDefault="00E87E49" w:rsidP="00711D30">
            <w:r>
              <w:t>Safety Standards Series No. GSR Part 1 (Rev. 1)</w:t>
            </w:r>
          </w:p>
        </w:tc>
        <w:tc>
          <w:tcPr>
            <w:tcW w:w="3020" w:type="pct"/>
          </w:tcPr>
          <w:p w14:paraId="437FB768" w14:textId="155939BF" w:rsidR="00E87E49" w:rsidRDefault="00E05907" w:rsidP="00711D30">
            <w:r w:rsidRPr="00E05907">
              <w:t>Inspection of facilities and activities</w:t>
            </w:r>
            <w:r>
              <w:t>.</w:t>
            </w:r>
          </w:p>
        </w:tc>
        <w:tc>
          <w:tcPr>
            <w:tcW w:w="227" w:type="pct"/>
          </w:tcPr>
          <w:p w14:paraId="15ABE827" w14:textId="76FDA51F" w:rsidR="00E87E49" w:rsidRDefault="00E05907" w:rsidP="00711D30">
            <w:r>
              <w:t>29</w:t>
            </w:r>
          </w:p>
        </w:tc>
        <w:tc>
          <w:tcPr>
            <w:tcW w:w="610" w:type="pct"/>
          </w:tcPr>
          <w:p w14:paraId="7EF5CBB3" w14:textId="1FF7EA7A" w:rsidR="00E87E49" w:rsidRDefault="00E05907" w:rsidP="00711D30">
            <w:r>
              <w:t>Req. 27</w:t>
            </w:r>
          </w:p>
        </w:tc>
      </w:tr>
      <w:tr w:rsidR="00E87E49" w14:paraId="744337C0" w14:textId="77777777" w:rsidTr="00E87E49">
        <w:trPr>
          <w:trHeight w:val="401"/>
        </w:trPr>
        <w:tc>
          <w:tcPr>
            <w:tcW w:w="1136" w:type="pct"/>
            <w:gridSpan w:val="2"/>
          </w:tcPr>
          <w:p w14:paraId="5650DB8B" w14:textId="6E10E51C" w:rsidR="00E87E49" w:rsidRDefault="00E87E49" w:rsidP="00711D30">
            <w:r>
              <w:t>Safety Standards Series No. GSR Part 1 (Rev. 1)</w:t>
            </w:r>
          </w:p>
        </w:tc>
        <w:tc>
          <w:tcPr>
            <w:tcW w:w="3020" w:type="pct"/>
          </w:tcPr>
          <w:p w14:paraId="77035888" w14:textId="1942B576" w:rsidR="00E87E49" w:rsidRDefault="00E05907" w:rsidP="00711D30">
            <w:r w:rsidRPr="00E05907">
              <w:t>Requiring of corrective action by authorized parties</w:t>
            </w:r>
          </w:p>
        </w:tc>
        <w:tc>
          <w:tcPr>
            <w:tcW w:w="227" w:type="pct"/>
          </w:tcPr>
          <w:p w14:paraId="56684EF8" w14:textId="1A937768" w:rsidR="00E87E49" w:rsidRDefault="00E05907" w:rsidP="00711D30">
            <w:r>
              <w:t>31</w:t>
            </w:r>
          </w:p>
        </w:tc>
        <w:tc>
          <w:tcPr>
            <w:tcW w:w="617" w:type="pct"/>
            <w:gridSpan w:val="2"/>
          </w:tcPr>
          <w:p w14:paraId="7AAA59C8" w14:textId="3469D379" w:rsidR="00E87E49" w:rsidRDefault="00E05907" w:rsidP="00711D30">
            <w:r>
              <w:t>Req. 31</w:t>
            </w:r>
          </w:p>
        </w:tc>
      </w:tr>
      <w:tr w:rsidR="001200BF" w14:paraId="088AA18F" w14:textId="77777777" w:rsidTr="00E87E49">
        <w:trPr>
          <w:trHeight w:val="401"/>
        </w:trPr>
        <w:tc>
          <w:tcPr>
            <w:tcW w:w="1136" w:type="pct"/>
            <w:gridSpan w:val="2"/>
          </w:tcPr>
          <w:p w14:paraId="5D3A7257" w14:textId="4CC25F5E" w:rsidR="001200BF" w:rsidRDefault="001200BF" w:rsidP="001200BF">
            <w:r>
              <w:t>Safety Standards Series No. GSR Part 1 (Rev. 1)</w:t>
            </w:r>
          </w:p>
        </w:tc>
        <w:tc>
          <w:tcPr>
            <w:tcW w:w="3020" w:type="pct"/>
          </w:tcPr>
          <w:p w14:paraId="26416C04" w14:textId="555ECB55" w:rsidR="001200BF" w:rsidRDefault="001200BF" w:rsidP="001200BF">
            <w:r w:rsidRPr="00E05907">
              <w:t>Regulations and guides</w:t>
            </w:r>
          </w:p>
        </w:tc>
        <w:tc>
          <w:tcPr>
            <w:tcW w:w="227" w:type="pct"/>
          </w:tcPr>
          <w:p w14:paraId="36D9AB52" w14:textId="585BD034" w:rsidR="001200BF" w:rsidRDefault="001200BF" w:rsidP="001200BF">
            <w:r>
              <w:t>32</w:t>
            </w:r>
          </w:p>
        </w:tc>
        <w:tc>
          <w:tcPr>
            <w:tcW w:w="617" w:type="pct"/>
            <w:gridSpan w:val="2"/>
          </w:tcPr>
          <w:p w14:paraId="578E48C5" w14:textId="5009B31B" w:rsidR="001200BF" w:rsidRDefault="001200BF" w:rsidP="001200BF">
            <w:r w:rsidRPr="00E05907">
              <w:t>Req</w:t>
            </w:r>
            <w:r>
              <w:t>.</w:t>
            </w:r>
            <w:r w:rsidRPr="00E05907">
              <w:t xml:space="preserve"> 32</w:t>
            </w:r>
          </w:p>
        </w:tc>
      </w:tr>
      <w:tr w:rsidR="001200BF" w14:paraId="39E4941D" w14:textId="77777777" w:rsidTr="00E87E49">
        <w:trPr>
          <w:trHeight w:val="401"/>
        </w:trPr>
        <w:tc>
          <w:tcPr>
            <w:tcW w:w="1136" w:type="pct"/>
            <w:gridSpan w:val="2"/>
          </w:tcPr>
          <w:p w14:paraId="6E06B13C" w14:textId="77777777" w:rsidR="001200BF" w:rsidRDefault="001200BF" w:rsidP="001200BF">
            <w:r>
              <w:t>Safety Standards Series No. GSG-13</w:t>
            </w:r>
          </w:p>
        </w:tc>
        <w:tc>
          <w:tcPr>
            <w:tcW w:w="3020" w:type="pct"/>
          </w:tcPr>
          <w:p w14:paraId="11CA3E57" w14:textId="77777777" w:rsidR="001200BF" w:rsidRDefault="001200BF" w:rsidP="001200BF">
            <w:r>
              <w:t>Interfaces with nuclear security</w:t>
            </w:r>
          </w:p>
        </w:tc>
        <w:tc>
          <w:tcPr>
            <w:tcW w:w="227" w:type="pct"/>
          </w:tcPr>
          <w:p w14:paraId="16C646AE" w14:textId="77777777" w:rsidR="001200BF" w:rsidRDefault="001200BF" w:rsidP="001200BF">
            <w:r>
              <w:t>22</w:t>
            </w:r>
          </w:p>
        </w:tc>
        <w:tc>
          <w:tcPr>
            <w:tcW w:w="617" w:type="pct"/>
            <w:gridSpan w:val="2"/>
          </w:tcPr>
          <w:p w14:paraId="4F924818" w14:textId="77777777" w:rsidR="001200BF" w:rsidRDefault="001200BF" w:rsidP="001200BF">
            <w:r>
              <w:t>1.12</w:t>
            </w:r>
          </w:p>
        </w:tc>
      </w:tr>
    </w:tbl>
    <w:p w14:paraId="03E50BB0" w14:textId="77777777" w:rsidR="002017CE" w:rsidRDefault="002017CE" w:rsidP="00200481"/>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2128"/>
        <w:gridCol w:w="5787"/>
        <w:gridCol w:w="411"/>
        <w:gridCol w:w="1054"/>
      </w:tblGrid>
      <w:tr w:rsidR="002017CE" w14:paraId="1E46B95A" w14:textId="77777777" w:rsidTr="00711D30">
        <w:tc>
          <w:tcPr>
            <w:tcW w:w="1134" w:type="pct"/>
            <w:shd w:val="pct10" w:color="auto" w:fill="auto"/>
          </w:tcPr>
          <w:p w14:paraId="3E21FEE9" w14:textId="77777777" w:rsidR="002017CE" w:rsidRDefault="002017CE" w:rsidP="00711D30">
            <w:pPr>
              <w:pStyle w:val="PrimaryQuestionTableHeader"/>
            </w:pPr>
            <w:r>
              <w:t>QTYPE</w:t>
            </w:r>
          </w:p>
        </w:tc>
        <w:tc>
          <w:tcPr>
            <w:tcW w:w="3085" w:type="pct"/>
            <w:shd w:val="pct10" w:color="auto" w:fill="auto"/>
          </w:tcPr>
          <w:p w14:paraId="393CF641" w14:textId="77777777" w:rsidR="002017CE" w:rsidRDefault="002017CE" w:rsidP="00711D30">
            <w:pPr>
              <w:pStyle w:val="PrimaryQuestionTableHeader"/>
            </w:pPr>
            <w:r>
              <w:t>Primary Question</w:t>
            </w:r>
          </w:p>
        </w:tc>
        <w:tc>
          <w:tcPr>
            <w:tcW w:w="219" w:type="pct"/>
            <w:shd w:val="pct10" w:color="auto" w:fill="auto"/>
          </w:tcPr>
          <w:p w14:paraId="72BFEBA2" w14:textId="77777777" w:rsidR="002017CE" w:rsidRDefault="002017CE" w:rsidP="00711D30">
            <w:pPr>
              <w:pStyle w:val="PrimaryQuestionTableHeader"/>
            </w:pPr>
            <w:r>
              <w:t>SA</w:t>
            </w:r>
          </w:p>
        </w:tc>
        <w:tc>
          <w:tcPr>
            <w:tcW w:w="562" w:type="pct"/>
            <w:shd w:val="pct10" w:color="auto" w:fill="auto"/>
          </w:tcPr>
          <w:p w14:paraId="47BFA5C1" w14:textId="77777777" w:rsidR="002017CE" w:rsidRDefault="002017CE" w:rsidP="00711D30">
            <w:pPr>
              <w:pStyle w:val="PrimaryQuestionTableHeader"/>
            </w:pPr>
            <w:r>
              <w:t>IL</w:t>
            </w:r>
          </w:p>
        </w:tc>
      </w:tr>
      <w:tr w:rsidR="002017CE" w14:paraId="2DCEE1E7" w14:textId="77777777" w:rsidTr="00711D30">
        <w:tc>
          <w:tcPr>
            <w:tcW w:w="1134" w:type="pct"/>
            <w:shd w:val="pct10" w:color="auto" w:fill="auto"/>
          </w:tcPr>
          <w:p w14:paraId="1A417C2D" w14:textId="77777777" w:rsidR="002017CE" w:rsidRDefault="002017CE" w:rsidP="00711D30">
            <w:pPr>
              <w:jc w:val="center"/>
            </w:pPr>
            <w:r>
              <w:t>Boolean</w:t>
            </w:r>
          </w:p>
        </w:tc>
        <w:tc>
          <w:tcPr>
            <w:tcW w:w="3085" w:type="pct"/>
          </w:tcPr>
          <w:p w14:paraId="5D4592F4" w14:textId="054F9CB0" w:rsidR="002017CE" w:rsidRDefault="00E05907" w:rsidP="00711D30">
            <w:r>
              <w:rPr>
                <w:rStyle w:val="Question"/>
              </w:rPr>
              <w:t xml:space="preserve">What are the </w:t>
            </w:r>
            <w:r w:rsidR="001200BF">
              <w:rPr>
                <w:rStyle w:val="Question"/>
              </w:rPr>
              <w:t xml:space="preserve">provisions in place to ensure effective </w:t>
            </w:r>
            <w:r>
              <w:rPr>
                <w:rStyle w:val="Question"/>
              </w:rPr>
              <w:t xml:space="preserve">liaison </w:t>
            </w:r>
            <w:r w:rsidR="001200BF">
              <w:rPr>
                <w:rStyle w:val="Question"/>
              </w:rPr>
              <w:t>and cooperation between regulatory authorities for safety and security</w:t>
            </w:r>
            <w:r w:rsidR="002017CE">
              <w:rPr>
                <w:rStyle w:val="Question"/>
              </w:rPr>
              <w:t xml:space="preserve"> [Topic 11.</w:t>
            </w:r>
            <w:r w:rsidR="00E87E49">
              <w:rPr>
                <w:rStyle w:val="Question"/>
              </w:rPr>
              <w:t>3</w:t>
            </w:r>
            <w:r w:rsidR="002017CE">
              <w:rPr>
                <w:rStyle w:val="Question"/>
              </w:rPr>
              <w:t>]</w:t>
            </w:r>
          </w:p>
        </w:tc>
        <w:tc>
          <w:tcPr>
            <w:tcW w:w="219" w:type="pct"/>
          </w:tcPr>
          <w:p w14:paraId="512374DB" w14:textId="77777777" w:rsidR="002017CE" w:rsidRDefault="002017CE" w:rsidP="00711D30">
            <w:pPr>
              <w:jc w:val="center"/>
            </w:pPr>
            <w:r>
              <w:t>B</w:t>
            </w:r>
          </w:p>
        </w:tc>
        <w:tc>
          <w:tcPr>
            <w:tcW w:w="562" w:type="pct"/>
          </w:tcPr>
          <w:p w14:paraId="5846C3B5" w14:textId="77777777" w:rsidR="002017CE" w:rsidRDefault="002017CE" w:rsidP="00711D30">
            <w:pPr>
              <w:jc w:val="center"/>
            </w:pPr>
            <w:r>
              <w:t>F</w:t>
            </w:r>
          </w:p>
        </w:tc>
      </w:tr>
      <w:tr w:rsidR="002017CE" w14:paraId="580C7199" w14:textId="77777777" w:rsidTr="00711D30">
        <w:tc>
          <w:tcPr>
            <w:tcW w:w="1134" w:type="pct"/>
            <w:shd w:val="pct10" w:color="auto" w:fill="auto"/>
          </w:tcPr>
          <w:p w14:paraId="74BD2B03" w14:textId="77777777" w:rsidR="002017CE" w:rsidRDefault="002017CE" w:rsidP="00711D30">
            <w:r>
              <w:rPr>
                <w:b/>
              </w:rPr>
              <w:t>Expectation</w:t>
            </w:r>
          </w:p>
        </w:tc>
        <w:tc>
          <w:tcPr>
            <w:tcW w:w="3866" w:type="pct"/>
            <w:gridSpan w:val="3"/>
          </w:tcPr>
          <w:p w14:paraId="55526D68" w14:textId="79076BD3" w:rsidR="002017CE" w:rsidRDefault="001200BF" w:rsidP="00711D30">
            <w:r>
              <w:t>Arrangements have been established for</w:t>
            </w:r>
          </w:p>
          <w:p w14:paraId="4B452BA8" w14:textId="1B867D56" w:rsidR="001200BF" w:rsidRDefault="001200BF" w:rsidP="001200BF">
            <w:r>
              <w:t>- the cooperation of agencies responsible for safety and security</w:t>
            </w:r>
          </w:p>
          <w:p w14:paraId="37A8A4F9" w14:textId="72EB03EE" w:rsidR="001200BF" w:rsidRDefault="001200BF" w:rsidP="001200BF">
            <w:r>
              <w:t>- the distribution of  responsibilities and activities in the safety-security interface</w:t>
            </w:r>
          </w:p>
          <w:p w14:paraId="2F2F5D0B" w14:textId="45815E10" w:rsidR="001200BF" w:rsidRDefault="001200BF" w:rsidP="001200BF">
            <w:r>
              <w:t>- the integration of emergency response arrangements for safety related and security related incidents.</w:t>
            </w:r>
          </w:p>
          <w:p w14:paraId="25C78F52" w14:textId="77777777" w:rsidR="002017CE" w:rsidRDefault="002017CE" w:rsidP="00711D30"/>
          <w:p w14:paraId="73D1F0B6" w14:textId="77777777" w:rsidR="002017CE" w:rsidRDefault="002017CE" w:rsidP="00711D30">
            <w:r w:rsidRPr="002B6BC4">
              <w:t>Answer should include description of any measures planned to improve compliance with IAEA safety requirements relevant to this area.</w:t>
            </w:r>
          </w:p>
        </w:tc>
      </w:tr>
      <w:tr w:rsidR="002017CE" w14:paraId="58A9DE93" w14:textId="77777777" w:rsidTr="00711D30">
        <w:tc>
          <w:tcPr>
            <w:tcW w:w="1134" w:type="pct"/>
            <w:shd w:val="pct10" w:color="auto" w:fill="auto"/>
          </w:tcPr>
          <w:p w14:paraId="706EE19B" w14:textId="77777777" w:rsidR="002017CE" w:rsidRDefault="002017CE" w:rsidP="00711D30">
            <w:r>
              <w:rPr>
                <w:b/>
              </w:rPr>
              <w:t>Help</w:t>
            </w:r>
          </w:p>
        </w:tc>
        <w:tc>
          <w:tcPr>
            <w:tcW w:w="3866" w:type="pct"/>
            <w:gridSpan w:val="3"/>
          </w:tcPr>
          <w:p w14:paraId="68D1EE25" w14:textId="77777777" w:rsidR="002017CE" w:rsidRDefault="002017CE" w:rsidP="00711D30">
            <w:r w:rsidRPr="00FC0C51">
              <w:t>The regulation of safety and nuclear security should be carried out in such a way that safety measures and nuclear security measures are designed and implemented in an integrated manner so that nuclear security measures do not compromise safety and safety measures do not compromise nuclear security.</w:t>
            </w:r>
          </w:p>
        </w:tc>
      </w:tr>
      <w:tr w:rsidR="002017CE" w14:paraId="50E81398" w14:textId="77777777" w:rsidTr="00711D30">
        <w:tc>
          <w:tcPr>
            <w:tcW w:w="5000" w:type="pct"/>
            <w:gridSpan w:val="4"/>
            <w:shd w:val="pct10" w:color="auto" w:fill="auto"/>
          </w:tcPr>
          <w:p w14:paraId="07CCA524" w14:textId="77777777" w:rsidR="002017CE" w:rsidRDefault="002017CE" w:rsidP="00711D30">
            <w:pPr>
              <w:pStyle w:val="PrimaryQuestionTableHeader"/>
            </w:pPr>
            <w:r>
              <w:t>Question Tags (one row per Tag)</w:t>
            </w:r>
          </w:p>
        </w:tc>
      </w:tr>
      <w:tr w:rsidR="002017CE" w14:paraId="7428569E" w14:textId="77777777" w:rsidTr="00711D30">
        <w:tc>
          <w:tcPr>
            <w:tcW w:w="1134" w:type="pct"/>
            <w:shd w:val="pct10" w:color="auto" w:fill="auto"/>
          </w:tcPr>
          <w:p w14:paraId="72448CED" w14:textId="77777777" w:rsidR="002017CE" w:rsidRDefault="002017CE" w:rsidP="00711D30">
            <w:pPr>
              <w:pStyle w:val="PrimaryQuestionTableHeader"/>
            </w:pPr>
            <w:r>
              <w:t>Category</w:t>
            </w:r>
          </w:p>
        </w:tc>
        <w:tc>
          <w:tcPr>
            <w:tcW w:w="3866" w:type="pct"/>
            <w:gridSpan w:val="3"/>
            <w:shd w:val="pct10" w:color="auto" w:fill="auto"/>
          </w:tcPr>
          <w:p w14:paraId="4ADF50B7" w14:textId="77777777" w:rsidR="002017CE" w:rsidRDefault="002017CE" w:rsidP="00711D30">
            <w:pPr>
              <w:pStyle w:val="PrimaryQuestionTableHeader"/>
            </w:pPr>
            <w:r>
              <w:t>Name</w:t>
            </w:r>
          </w:p>
        </w:tc>
      </w:tr>
      <w:tr w:rsidR="002017CE" w14:paraId="4A4DF6E6" w14:textId="77777777" w:rsidTr="00711D30">
        <w:tc>
          <w:tcPr>
            <w:tcW w:w="1134" w:type="pct"/>
          </w:tcPr>
          <w:p w14:paraId="4A8FD8F1" w14:textId="77777777" w:rsidR="002017CE" w:rsidRDefault="002017CE" w:rsidP="00711D30"/>
        </w:tc>
        <w:tc>
          <w:tcPr>
            <w:tcW w:w="3085" w:type="pct"/>
          </w:tcPr>
          <w:p w14:paraId="0B8284F9" w14:textId="77777777" w:rsidR="002017CE" w:rsidRDefault="002017CE" w:rsidP="00711D30"/>
        </w:tc>
        <w:tc>
          <w:tcPr>
            <w:tcW w:w="781" w:type="pct"/>
            <w:gridSpan w:val="2"/>
          </w:tcPr>
          <w:p w14:paraId="2933FBC1" w14:textId="77777777" w:rsidR="002017CE" w:rsidRDefault="002017CE" w:rsidP="00711D30"/>
        </w:tc>
      </w:tr>
      <w:tr w:rsidR="002017CE" w14:paraId="7414C59B" w14:textId="77777777" w:rsidTr="00711D30">
        <w:tc>
          <w:tcPr>
            <w:tcW w:w="5000" w:type="pct"/>
            <w:gridSpan w:val="4"/>
            <w:shd w:val="pct10" w:color="auto" w:fill="auto"/>
          </w:tcPr>
          <w:p w14:paraId="2C05C2F4" w14:textId="77777777" w:rsidR="002017CE" w:rsidRDefault="002017CE" w:rsidP="00711D30">
            <w:pPr>
              <w:pStyle w:val="PrimaryQuestionTableHeader"/>
            </w:pPr>
            <w:r>
              <w:t>References (one row per reference)</w:t>
            </w:r>
          </w:p>
        </w:tc>
      </w:tr>
      <w:tr w:rsidR="002017CE" w14:paraId="351CC1D4" w14:textId="77777777" w:rsidTr="00711D30">
        <w:tc>
          <w:tcPr>
            <w:tcW w:w="1134" w:type="pct"/>
            <w:shd w:val="pct10" w:color="auto" w:fill="auto"/>
          </w:tcPr>
          <w:p w14:paraId="5BEDC9A3" w14:textId="77777777" w:rsidR="002017CE" w:rsidRDefault="002017CE" w:rsidP="00711D30">
            <w:pPr>
              <w:pStyle w:val="PrimaryQuestionTableHeader"/>
            </w:pPr>
            <w:r>
              <w:t>Name</w:t>
            </w:r>
          </w:p>
        </w:tc>
        <w:tc>
          <w:tcPr>
            <w:tcW w:w="3085" w:type="pct"/>
            <w:shd w:val="pct10" w:color="auto" w:fill="auto"/>
          </w:tcPr>
          <w:p w14:paraId="4C5D55A5" w14:textId="77777777" w:rsidR="002017CE" w:rsidRDefault="002017CE" w:rsidP="00711D30">
            <w:pPr>
              <w:pStyle w:val="PrimaryQuestionTableHeader"/>
            </w:pPr>
            <w:r>
              <w:t>Comments</w:t>
            </w:r>
          </w:p>
        </w:tc>
        <w:tc>
          <w:tcPr>
            <w:tcW w:w="219" w:type="pct"/>
            <w:shd w:val="pct10" w:color="auto" w:fill="auto"/>
          </w:tcPr>
          <w:p w14:paraId="33AB7635" w14:textId="77777777" w:rsidR="002017CE" w:rsidRDefault="002017CE" w:rsidP="00711D30">
            <w:pPr>
              <w:pStyle w:val="PrimaryQuestionTableHeader"/>
            </w:pPr>
            <w:r>
              <w:t>Page</w:t>
            </w:r>
          </w:p>
        </w:tc>
        <w:tc>
          <w:tcPr>
            <w:tcW w:w="562" w:type="pct"/>
            <w:shd w:val="pct10" w:color="auto" w:fill="auto"/>
          </w:tcPr>
          <w:p w14:paraId="53E28BDF" w14:textId="77777777" w:rsidR="002017CE" w:rsidRDefault="002017CE" w:rsidP="00711D30">
            <w:pPr>
              <w:pStyle w:val="PrimaryQuestionTableHeader"/>
            </w:pPr>
            <w:r>
              <w:t>Para</w:t>
            </w:r>
          </w:p>
        </w:tc>
      </w:tr>
      <w:tr w:rsidR="002017CE" w14:paraId="7E344F59" w14:textId="77777777" w:rsidTr="00711D30">
        <w:trPr>
          <w:trHeight w:val="401"/>
        </w:trPr>
        <w:tc>
          <w:tcPr>
            <w:tcW w:w="1134" w:type="pct"/>
          </w:tcPr>
          <w:p w14:paraId="2B44B75C" w14:textId="77777777" w:rsidR="002017CE" w:rsidRDefault="002017CE" w:rsidP="00711D30">
            <w:r>
              <w:t>Safety Standards Series No. GSR Part 1 (Rev. 1)</w:t>
            </w:r>
          </w:p>
        </w:tc>
        <w:tc>
          <w:tcPr>
            <w:tcW w:w="3085" w:type="pct"/>
          </w:tcPr>
          <w:p w14:paraId="063B19FE" w14:textId="77777777" w:rsidR="002017CE" w:rsidRDefault="002017CE" w:rsidP="00711D30">
            <w:r>
              <w:t>Interfaces of safety with nuclear security and with the State system of accounting for, and control of, nuclear material</w:t>
            </w:r>
          </w:p>
        </w:tc>
        <w:tc>
          <w:tcPr>
            <w:tcW w:w="219" w:type="pct"/>
          </w:tcPr>
          <w:p w14:paraId="2460E963" w14:textId="77777777" w:rsidR="002017CE" w:rsidRDefault="002017CE" w:rsidP="00711D30">
            <w:r>
              <w:t>37</w:t>
            </w:r>
          </w:p>
        </w:tc>
        <w:tc>
          <w:tcPr>
            <w:tcW w:w="562" w:type="pct"/>
          </w:tcPr>
          <w:p w14:paraId="34E632B6" w14:textId="77777777" w:rsidR="002017CE" w:rsidRDefault="002017CE" w:rsidP="00711D30">
            <w:r>
              <w:t>Requirement 12</w:t>
            </w:r>
          </w:p>
        </w:tc>
      </w:tr>
      <w:tr w:rsidR="002017CE" w14:paraId="76F5E17B" w14:textId="77777777" w:rsidTr="00711D30">
        <w:trPr>
          <w:trHeight w:val="401"/>
        </w:trPr>
        <w:tc>
          <w:tcPr>
            <w:tcW w:w="1134" w:type="pct"/>
          </w:tcPr>
          <w:p w14:paraId="37D5045D" w14:textId="77777777" w:rsidR="002017CE" w:rsidRDefault="002017CE" w:rsidP="00711D30">
            <w:r>
              <w:t>Safety Standards Series No. GSG-13</w:t>
            </w:r>
          </w:p>
        </w:tc>
        <w:tc>
          <w:tcPr>
            <w:tcW w:w="3085" w:type="pct"/>
          </w:tcPr>
          <w:p w14:paraId="02154785" w14:textId="77777777" w:rsidR="002017CE" w:rsidRDefault="002017CE" w:rsidP="00711D30">
            <w:r>
              <w:t>Interfaces with nuclear security</w:t>
            </w:r>
          </w:p>
        </w:tc>
        <w:tc>
          <w:tcPr>
            <w:tcW w:w="219" w:type="pct"/>
          </w:tcPr>
          <w:p w14:paraId="056563BB" w14:textId="77777777" w:rsidR="002017CE" w:rsidRDefault="002017CE" w:rsidP="00711D30">
            <w:r>
              <w:t>22</w:t>
            </w:r>
          </w:p>
        </w:tc>
        <w:tc>
          <w:tcPr>
            <w:tcW w:w="562" w:type="pct"/>
          </w:tcPr>
          <w:p w14:paraId="1DAFA912" w14:textId="77777777" w:rsidR="002017CE" w:rsidRDefault="002017CE" w:rsidP="00711D30">
            <w:r>
              <w:t>1.12</w:t>
            </w:r>
          </w:p>
        </w:tc>
      </w:tr>
    </w:tbl>
    <w:p w14:paraId="23516FF5" w14:textId="77777777" w:rsidR="002017CE" w:rsidRDefault="002017CE" w:rsidP="00200481"/>
    <w:sectPr w:rsidR="002017CE">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E61B59"/>
    <w:multiLevelType w:val="hybridMultilevel"/>
    <w:tmpl w:val="3AECF86E"/>
    <w:lvl w:ilvl="0" w:tplc="5A38966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431779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FA78A0"/>
    <w:rsid w:val="00037390"/>
    <w:rsid w:val="00081C94"/>
    <w:rsid w:val="000D3899"/>
    <w:rsid w:val="001200BF"/>
    <w:rsid w:val="00193AE7"/>
    <w:rsid w:val="001B3832"/>
    <w:rsid w:val="001D7793"/>
    <w:rsid w:val="00200481"/>
    <w:rsid w:val="002017CE"/>
    <w:rsid w:val="002B1E4E"/>
    <w:rsid w:val="002B276E"/>
    <w:rsid w:val="002B6BC4"/>
    <w:rsid w:val="003009A0"/>
    <w:rsid w:val="00344676"/>
    <w:rsid w:val="00376EDA"/>
    <w:rsid w:val="003956B9"/>
    <w:rsid w:val="0042784F"/>
    <w:rsid w:val="00432FC9"/>
    <w:rsid w:val="004A532A"/>
    <w:rsid w:val="00570CA6"/>
    <w:rsid w:val="00597C6B"/>
    <w:rsid w:val="005F6587"/>
    <w:rsid w:val="0082472B"/>
    <w:rsid w:val="008325CA"/>
    <w:rsid w:val="008B1A25"/>
    <w:rsid w:val="00904C17"/>
    <w:rsid w:val="009E07F1"/>
    <w:rsid w:val="00AC2CBE"/>
    <w:rsid w:val="00C2320F"/>
    <w:rsid w:val="00D4412D"/>
    <w:rsid w:val="00DD2517"/>
    <w:rsid w:val="00DD434D"/>
    <w:rsid w:val="00DF3ECF"/>
    <w:rsid w:val="00E05907"/>
    <w:rsid w:val="00E87E49"/>
    <w:rsid w:val="00F22EE9"/>
    <w:rsid w:val="00F966E4"/>
    <w:rsid w:val="00FA78A0"/>
    <w:rsid w:val="00FC0C51"/>
    <w:rsid w:val="00FF32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BB2241"/>
  <w15:docId w15:val="{99DD0B35-0C9C-440C-84AC-9FD9A49C4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0B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QuestionnaireHeader">
    <w:name w:val="Questionnaire Header"/>
    <w:uiPriority w:val="9"/>
    <w:qFormat/>
    <w:pPr>
      <w:spacing w:before="110" w:after="110"/>
    </w:pPr>
    <w:rPr>
      <w:rFonts w:asciiTheme="majorHAnsi" w:eastAsiaTheme="majorEastAsia" w:hAnsiTheme="majorHAnsi" w:cstheme="majorBidi"/>
      <w:b/>
      <w:bCs/>
      <w:sz w:val="28"/>
      <w:szCs w:val="28"/>
    </w:rPr>
  </w:style>
  <w:style w:type="paragraph" w:customStyle="1" w:styleId="ModuleHeader">
    <w:name w:val="Module Header"/>
    <w:uiPriority w:val="9"/>
    <w:qFormat/>
    <w:pPr>
      <w:spacing w:before="110" w:after="110"/>
    </w:pPr>
    <w:rPr>
      <w:rFonts w:asciiTheme="majorHAnsi" w:eastAsiaTheme="majorEastAsia" w:hAnsiTheme="majorHAnsi" w:cstheme="majorBidi"/>
      <w:b/>
      <w:bCs/>
      <w:sz w:val="24"/>
      <w:szCs w:val="24"/>
    </w:rPr>
  </w:style>
  <w:style w:type="paragraph" w:customStyle="1" w:styleId="PrimaryQuestionTableHeader">
    <w:name w:val="Primary Question Table Header"/>
    <w:uiPriority w:val="9"/>
    <w:qFormat/>
    <w:pPr>
      <w:spacing w:before="20" w:after="20"/>
      <w:jc w:val="center"/>
    </w:pPr>
    <w:rPr>
      <w:rFonts w:asciiTheme="majorHAnsi" w:eastAsiaTheme="majorEastAsia" w:hAnsiTheme="majorHAnsi" w:cstheme="majorBidi"/>
      <w:b/>
      <w:bCs/>
    </w:rPr>
  </w:style>
  <w:style w:type="paragraph" w:customStyle="1" w:styleId="SubsidiaryQuestionTableHeader">
    <w:name w:val="Subsidiary Question Table Header"/>
    <w:uiPriority w:val="9"/>
    <w:qFormat/>
    <w:pPr>
      <w:spacing w:before="20" w:after="20"/>
      <w:jc w:val="center"/>
    </w:pPr>
    <w:rPr>
      <w:rFonts w:asciiTheme="majorHAnsi" w:eastAsiaTheme="majorEastAsia" w:hAnsiTheme="majorHAnsi" w:cstheme="majorBidi"/>
      <w:b/>
      <w:bCs/>
      <w:sz w:val="18"/>
      <w:szCs w:val="18"/>
    </w:rPr>
  </w:style>
  <w:style w:type="character" w:customStyle="1" w:styleId="Question">
    <w:name w:val="Question"/>
    <w:rPr>
      <w:color w:val="000080"/>
    </w:rPr>
  </w:style>
  <w:style w:type="paragraph" w:styleId="Revision">
    <w:name w:val="Revision"/>
    <w:hidden/>
    <w:uiPriority w:val="99"/>
    <w:semiHidden/>
    <w:rsid w:val="008325CA"/>
  </w:style>
  <w:style w:type="paragraph" w:styleId="ListParagraph">
    <w:name w:val="List Paragraph"/>
    <w:basedOn w:val="Normal"/>
    <w:uiPriority w:val="34"/>
    <w:qFormat/>
    <w:rsid w:val="00597C6B"/>
    <w:pPr>
      <w:ind w:left="720"/>
      <w:contextualSpacing/>
    </w:pPr>
  </w:style>
  <w:style w:type="character" w:styleId="CommentReference">
    <w:name w:val="annotation reference"/>
    <w:basedOn w:val="DefaultParagraphFont"/>
    <w:uiPriority w:val="99"/>
    <w:semiHidden/>
    <w:unhideWhenUsed/>
    <w:rsid w:val="001D7793"/>
    <w:rPr>
      <w:sz w:val="16"/>
      <w:szCs w:val="16"/>
    </w:rPr>
  </w:style>
  <w:style w:type="paragraph" w:styleId="CommentText">
    <w:name w:val="annotation text"/>
    <w:basedOn w:val="Normal"/>
    <w:link w:val="CommentTextChar"/>
    <w:uiPriority w:val="99"/>
    <w:unhideWhenUsed/>
    <w:rsid w:val="001D7793"/>
  </w:style>
  <w:style w:type="character" w:customStyle="1" w:styleId="CommentTextChar">
    <w:name w:val="Comment Text Char"/>
    <w:basedOn w:val="DefaultParagraphFont"/>
    <w:link w:val="CommentText"/>
    <w:uiPriority w:val="99"/>
    <w:rsid w:val="001D7793"/>
  </w:style>
  <w:style w:type="paragraph" w:styleId="CommentSubject">
    <w:name w:val="annotation subject"/>
    <w:basedOn w:val="CommentText"/>
    <w:next w:val="CommentText"/>
    <w:link w:val="CommentSubjectChar"/>
    <w:uiPriority w:val="99"/>
    <w:semiHidden/>
    <w:unhideWhenUsed/>
    <w:rsid w:val="001D7793"/>
    <w:rPr>
      <w:b/>
      <w:bCs/>
    </w:rPr>
  </w:style>
  <w:style w:type="character" w:customStyle="1" w:styleId="CommentSubjectChar">
    <w:name w:val="Comment Subject Char"/>
    <w:basedOn w:val="CommentTextChar"/>
    <w:link w:val="CommentSubject"/>
    <w:uiPriority w:val="99"/>
    <w:semiHidden/>
    <w:rsid w:val="001D7793"/>
    <w:rPr>
      <w:b/>
      <w:bCs/>
    </w:rPr>
  </w:style>
  <w:style w:type="paragraph" w:customStyle="1" w:styleId="Default">
    <w:name w:val="Default"/>
    <w:rsid w:val="00904C17"/>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79C161-739F-4B70-8EB5-59E700161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353</TotalTime>
  <Pages>2</Pages>
  <Words>840</Words>
  <Characters>4790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HAILU, Teodros Gebremichael</cp:lastModifiedBy>
  <cp:revision>11</cp:revision>
  <dcterms:created xsi:type="dcterms:W3CDTF">2024-01-09T11:15:00Z</dcterms:created>
  <dcterms:modified xsi:type="dcterms:W3CDTF">2024-09-16T14:35:00Z</dcterms:modified>
</cp:coreProperties>
</file>